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jc w:val="center"/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8"/>
          <w:szCs w:val="48"/>
          <w:highlight w:val="none"/>
        </w:rPr>
        <w:t>山东济钢型材有限公司</w:t>
      </w:r>
      <w:r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  <w:t>2026-2027</w:t>
      </w:r>
    </w:p>
    <w:p>
      <w:pPr>
        <w:snapToGrid w:val="0"/>
        <w:spacing w:line="500" w:lineRule="exact"/>
        <w:jc w:val="center"/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  <w:t>年</w:t>
      </w:r>
      <w:r>
        <w:rPr>
          <w:rFonts w:hint="eastAsia" w:ascii="黑体" w:hAnsi="黑体" w:eastAsia="黑体" w:cs="黑体"/>
          <w:color w:val="auto"/>
          <w:sz w:val="48"/>
          <w:szCs w:val="48"/>
          <w:highlight w:val="none"/>
          <w:lang w:eastAsia="zh-CN"/>
        </w:rPr>
        <w:t>度</w:t>
      </w:r>
      <w:r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  <w:t>热轧中宽带、热轧卷板</w:t>
      </w:r>
    </w:p>
    <w:p>
      <w:pPr>
        <w:snapToGrid w:val="0"/>
        <w:spacing w:line="500" w:lineRule="exact"/>
        <w:jc w:val="center"/>
        <w:rPr>
          <w:rFonts w:hint="eastAsia" w:ascii="黑体" w:hAnsi="黑体" w:eastAsia="黑体" w:cs="黑体"/>
          <w:b/>
          <w:color w:val="auto"/>
          <w:sz w:val="48"/>
          <w:szCs w:val="48"/>
          <w:highlight w:val="none"/>
        </w:rPr>
      </w:pPr>
      <w:r>
        <w:rPr>
          <w:rFonts w:hint="eastAsia" w:ascii="黑体" w:hAnsi="黑体" w:eastAsia="黑体" w:cs="黑体"/>
          <w:color w:val="auto"/>
          <w:sz w:val="48"/>
          <w:szCs w:val="48"/>
          <w:highlight w:val="none"/>
          <w:lang w:val="en-US" w:eastAsia="zh-CN"/>
        </w:rPr>
        <w:t>运输</w:t>
      </w:r>
      <w:r>
        <w:rPr>
          <w:rFonts w:hint="eastAsia" w:ascii="黑体" w:hAnsi="黑体" w:eastAsia="黑体" w:cs="黑体"/>
          <w:color w:val="auto"/>
          <w:sz w:val="48"/>
          <w:szCs w:val="48"/>
          <w:highlight w:val="none"/>
        </w:rPr>
        <w:t>采购</w:t>
      </w:r>
      <w:r>
        <w:rPr>
          <w:rFonts w:hint="eastAsia" w:ascii="黑体" w:hAnsi="黑体" w:eastAsia="黑体" w:cs="黑体"/>
          <w:b/>
          <w:color w:val="auto"/>
          <w:sz w:val="48"/>
          <w:szCs w:val="48"/>
          <w:highlight w:val="none"/>
        </w:rPr>
        <w:t>招标公告</w:t>
      </w:r>
    </w:p>
    <w:p>
      <w:pPr>
        <w:spacing w:line="400" w:lineRule="auto"/>
        <w:ind w:firstLine="643" w:firstLineChars="200"/>
        <w:jc w:val="left"/>
        <w:rPr>
          <w:rFonts w:eastAsia="仿宋_GB2312"/>
          <w:color w:val="auto"/>
          <w:sz w:val="30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一、招标编号：</w:t>
      </w:r>
      <w:r>
        <w:rPr>
          <w:rFonts w:eastAsia="仿宋_GB2312"/>
          <w:color w:val="000000"/>
          <w:sz w:val="30"/>
        </w:rPr>
        <w:t>1201260924002</w:t>
      </w:r>
    </w:p>
    <w:p>
      <w:pPr>
        <w:spacing w:line="50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二、招标名称：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山东济钢型材有限公司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2026-2027年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热轧中宽带、热轧卷板运输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采购</w:t>
      </w:r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spacing w:line="500" w:lineRule="exact"/>
        <w:ind w:firstLine="643" w:firstLineChars="200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三、招标内容：</w:t>
      </w:r>
    </w:p>
    <w:p>
      <w:pPr>
        <w:keepNext w:val="0"/>
        <w:keepLines w:val="0"/>
        <w:widowControl/>
        <w:suppressLineNumbers w:val="0"/>
        <w:spacing w:line="240" w:lineRule="auto"/>
        <w:ind w:firstLine="643" w:firstLineChars="200"/>
        <w:jc w:val="left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en-US" w:eastAsia="zh-CN"/>
        </w:rPr>
        <w:t>A线路：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济南市市中区济微路141号中国铁路济南局集团有限公司济南铁路物流中心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至济南市历城区机场路13596号山东济钢型材有限公司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widowControl/>
        <w:spacing w:line="240" w:lineRule="auto"/>
        <w:ind w:firstLine="643" w:firstLineChars="200"/>
        <w:jc w:val="left"/>
        <w:rPr>
          <w:rFonts w:hint="eastAsia" w:ascii="仿宋_GB2312" w:hAnsi="Times New Roman" w:eastAsia="仿宋_GB2312" w:cs="Times New Roman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B路线：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济南市市中区白马山南路8号</w:t>
      </w: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山东国储物流有限公司济南分公司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至济南市历城区机场路13596号山东济钢型材有限公司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9月-2027年9月热轧中宽带、热轧卷板原料运输，规格宽度500-2000mm，重量6-33吨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numPr>
          <w:ilvl w:val="0"/>
          <w:numId w:val="1"/>
        </w:numPr>
        <w:spacing w:line="500" w:lineRule="exact"/>
        <w:ind w:firstLine="643" w:firstLineChars="200"/>
        <w:jc w:val="left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资格要求: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1.依法成立，投标人在中华人民共和国境内注册；具备法人资格和一般纳税人资格，从事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运输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业务。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2.有依法缴纳税收和社会保障金的良好纪录；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.在经营活动中没有违法记录，需提供在“信用中国”网页查询的投标人企业是否有违法记录情况；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.不接受联合体投标；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.所有资质文件只接受在招投标系统中注册的电子文档，电子文档格式为JPG，不接受传真和邮寄的书面资料；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.如有单位资料造假，一经发现，立即在网上公示，并永久取消投标资格。</w:t>
      </w:r>
    </w:p>
    <w:p>
      <w:pPr>
        <w:pStyle w:val="7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五、公告和报名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1.报名方式：登录www.jigang.com.cn—济钢集团有限公司阳光购销平台或 bidding.jigang.com.cn 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网上报名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)；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使用指南可在网站首页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帮助中心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下载。</w:t>
      </w:r>
    </w:p>
    <w:p>
      <w:pPr>
        <w:snapToGrid w:val="0"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2.公告和报名时间：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日。</w:t>
      </w:r>
    </w:p>
    <w:p>
      <w:pPr>
        <w:snapToGrid w:val="0"/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3.投标文件名称注名：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山东济钢型材有限公司运输（热卷）采购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》。</w:t>
      </w:r>
    </w:p>
    <w:p>
      <w:pPr>
        <w:spacing w:line="500" w:lineRule="exact"/>
        <w:ind w:firstLine="643" w:firstLineChars="200"/>
        <w:jc w:val="left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</w:rPr>
        <w:t>六、招标文件获取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获取：报名成功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可下载招标文件。</w:t>
      </w:r>
    </w:p>
    <w:p>
      <w:pPr>
        <w:spacing w:line="500" w:lineRule="exact"/>
        <w:ind w:firstLine="643" w:firstLineChars="200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  <w:t>七、投标保证金</w:t>
      </w:r>
    </w:p>
    <w:p>
      <w:pPr>
        <w:snapToGrid w:val="0"/>
        <w:spacing w:line="50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本次投标无需缴纳保证金</w:t>
      </w:r>
    </w:p>
    <w:p>
      <w:pPr>
        <w:spacing w:line="500" w:lineRule="exact"/>
        <w:ind w:firstLine="643" w:firstLineChars="200"/>
        <w:jc w:val="left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  <w:t>八、招标人账户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账户：山东济钢型材有限公司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开户行：中国工商银行股份有限公司济南东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支行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账号：1602 0034 1920 0110 297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行号：102451000344</w:t>
      </w:r>
    </w:p>
    <w:p>
      <w:pPr>
        <w:spacing w:line="500" w:lineRule="exact"/>
        <w:ind w:firstLine="643" w:firstLineChars="200"/>
        <w:jc w:val="left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  <w:t>九、投标文件提交</w:t>
      </w:r>
    </w:p>
    <w:p>
      <w:pPr>
        <w:snapToGrid w:val="0"/>
        <w:spacing w:line="500" w:lineRule="exact"/>
        <w:ind w:left="298" w:leftChars="142" w:firstLine="320" w:firstLineChars="1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1.投标文件提交的截止时间（投标截止时间，下同）为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15：00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snapToGrid w:val="0"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2.开标时间：同投标截止时间。</w:t>
      </w:r>
    </w:p>
    <w:p>
      <w:pPr>
        <w:snapToGrid w:val="0"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3.投标方式：网上投标，谢绝现场投标。</w:t>
      </w:r>
    </w:p>
    <w:p>
      <w:pPr>
        <w:snapToGrid w:val="0"/>
        <w:spacing w:line="500" w:lineRule="exact"/>
        <w:ind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4.按投标文件第六章、第七章格式制作投标文件</w:t>
      </w:r>
    </w:p>
    <w:p>
      <w:pPr>
        <w:spacing w:line="500" w:lineRule="exact"/>
        <w:ind w:firstLine="643" w:firstLineChars="200"/>
        <w:jc w:val="left"/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  <w:t>十、联系方式</w:t>
      </w:r>
    </w:p>
    <w:p>
      <w:pPr>
        <w:snapToGrid w:val="0"/>
        <w:spacing w:line="500" w:lineRule="exact"/>
        <w:ind w:firstLine="640" w:firstLineChars="200"/>
        <w:jc w:val="left"/>
        <w:rPr>
          <w:rFonts w:hint="eastAsia" w:ascii="仿宋_GB2312" w:hAnsi="宋体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1.招标联系人：王先生，联系电话：0531-88842121。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邮箱：</w:t>
      </w:r>
      <w:r>
        <w:rPr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instrText xml:space="preserve"> HYPERLINK "mailto:wnzh789@126.com" </w:instrText>
      </w:r>
      <w:r>
        <w:rPr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6"/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t>wnzh789</w:t>
      </w:r>
      <w:r>
        <w:rPr>
          <w:rStyle w:val="6"/>
          <w:rFonts w:hint="eastAsia" w:ascii="仿宋_GB2312" w:hAnsi="宋体" w:eastAsia="仿宋_GB2312" w:cs="仿宋_GB2312"/>
          <w:color w:val="auto"/>
          <w:sz w:val="32"/>
          <w:szCs w:val="32"/>
          <w:highlight w:val="none"/>
        </w:rPr>
        <w:t>@</w:t>
      </w:r>
      <w:r>
        <w:rPr>
          <w:rStyle w:val="6"/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t>126</w:t>
      </w:r>
      <w:r>
        <w:rPr>
          <w:rStyle w:val="6"/>
          <w:rFonts w:hint="eastAsia" w:ascii="仿宋_GB2312" w:hAnsi="宋体" w:eastAsia="仿宋_GB2312" w:cs="仿宋_GB2312"/>
          <w:color w:val="auto"/>
          <w:sz w:val="32"/>
          <w:szCs w:val="32"/>
          <w:highlight w:val="none"/>
        </w:rPr>
        <w:t>.com</w:t>
      </w:r>
      <w:r>
        <w:rPr>
          <w:rFonts w:hint="eastAsia" w:ascii="仿宋_GB2312" w:hAnsi="宋体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end"/>
      </w:r>
    </w:p>
    <w:p>
      <w:pPr>
        <w:snapToGrid w:val="0"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2.技术咨询人：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先生，联系电话：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0531-88842097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snapToGrid w:val="0"/>
        <w:spacing w:line="500" w:lineRule="exact"/>
        <w:ind w:firstLine="643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highlight w:val="none"/>
          <w:lang w:val="zh-CN"/>
        </w:rPr>
        <w:t>十一、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公告中的招标内容和招标其他要求以最终的招标文件为准。</w:t>
      </w:r>
    </w:p>
    <w:p/>
    <w:p/>
    <w:p/>
    <w:p/>
    <w:p/>
    <w:p>
      <w:pPr>
        <w:snapToGrid w:val="0"/>
        <w:spacing w:line="500" w:lineRule="exact"/>
        <w:ind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山东济钢型材有限公司</w:t>
      </w:r>
    </w:p>
    <w:p>
      <w:pPr>
        <w:snapToGrid w:val="0"/>
        <w:spacing w:line="500" w:lineRule="exact"/>
        <w:ind w:firstLine="640" w:firstLineChars="200"/>
        <w:jc w:val="center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2026年9月24日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FC03D9"/>
    <w:multiLevelType w:val="singleLevel"/>
    <w:tmpl w:val="BBFC03D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93D1E"/>
    <w:rsid w:val="67F9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Hyperlink"/>
    <w:uiPriority w:val="99"/>
    <w:rPr>
      <w:rFonts w:hint="eastAsia" w:ascii="宋体" w:hAnsi="宋体" w:eastAsia="宋体" w:cs="宋体"/>
      <w:color w:val="0000FF"/>
      <w:sz w:val="18"/>
      <w:szCs w:val="18"/>
      <w:u w:val="none"/>
    </w:rPr>
  </w:style>
  <w:style w:type="paragraph" w:customStyle="1" w:styleId="7">
    <w:name w:val="样式 样式 样式 样式 小四 左 首行缩进:  2 字符 + 首行缩进:  2 字符 Char + 右  0 字符1 + 首行缩...3"/>
    <w:basedOn w:val="1"/>
    <w:qFormat/>
    <w:uiPriority w:val="0"/>
    <w:pPr>
      <w:adjustRightInd w:val="0"/>
      <w:spacing w:line="360" w:lineRule="auto"/>
      <w:ind w:firstLine="480" w:firstLineChars="200"/>
      <w:jc w:val="left"/>
      <w:textAlignment w:val="baseline"/>
    </w:pPr>
    <w:rPr>
      <w:rFonts w:ascii="Calibri" w:hAnsi="Calibri" w:eastAsia="宋体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2026-09-24T00:53:00Z</dcterms:created>
  <dc:creator>王乃征</dc:creator>
  <cp:lastModifiedBy>王乃征</cp:lastModifiedBy>
  <dcterms:modified xsi:type="dcterms:W3CDTF">2026-09-24T00:56:18Z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